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5B0" w:rsidRPr="002815B0" w:rsidRDefault="00830AD1" w:rsidP="002815B0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00012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</w:t>
      </w:r>
      <w:r w:rsidR="002815B0" w:rsidRPr="006C113A">
        <w:rPr>
          <w:rFonts w:ascii="Times New Roman" w:hAnsi="Times New Roman" w:cs="Times New Roman"/>
          <w:b/>
          <w:sz w:val="28"/>
          <w:szCs w:val="28"/>
        </w:rPr>
        <w:t>Памятка родителям для профилактики экстремизма</w:t>
      </w:r>
      <w:r w:rsidRPr="006C113A">
        <w:rPr>
          <w:rFonts w:ascii="Times New Roman" w:hAnsi="Times New Roman" w:cs="Times New Roman"/>
          <w:b/>
          <w:sz w:val="28"/>
          <w:szCs w:val="28"/>
        </w:rPr>
        <w:t>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 экстремистский характер.</w:t>
      </w:r>
    </w:p>
    <w:p w:rsid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 xml:space="preserve">По своим направлениям экстремизм </w:t>
      </w:r>
      <w:proofErr w:type="spellStart"/>
      <w:r w:rsidRPr="002815B0">
        <w:rPr>
          <w:rFonts w:ascii="Times New Roman" w:hAnsi="Times New Roman" w:cs="Times New Roman"/>
        </w:rPr>
        <w:t>многовекторен</w:t>
      </w:r>
      <w:proofErr w:type="spellEnd"/>
      <w:r w:rsidRPr="002815B0">
        <w:rPr>
          <w:rFonts w:ascii="Times New Roman" w:hAnsi="Times New Roman" w:cs="Times New Roman"/>
        </w:rPr>
        <w:t>. Экстремистская деятельность может осуществляться в отношении совершенно 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молодежный.</w:t>
      </w:r>
    </w:p>
    <w:p w:rsidR="00124042" w:rsidRPr="002815B0" w:rsidRDefault="00124042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где затрагиваются интересы многих людей, где нарушается общественный порядок, создается угроза жизни и здоровью людей, всегда политика переплетается с национализмом, религией и т.д. Как любое негативное явление, экстремизм не рождается на «пустом месте». Причин, определяющих возникновение и существование экстремистских организаций в РФ, достаточно много. Поэтому огромное значение имеет анализ мотивации преступного поведения их членов.</w:t>
      </w:r>
    </w:p>
    <w:p w:rsidR="00124042" w:rsidRPr="002815B0" w:rsidRDefault="00124042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При анализе социально-психологических причин преступного поведения нельзя забывать о взаимном  влиянии культур, которое может быть позитивным и негативным. Всплеск массовой ксенофобии, связанной, прежде всего с миграционными процессами, этнической монополизацией малого и среднего биз</w:t>
      </w:r>
      <w:r w:rsidR="00124042">
        <w:rPr>
          <w:rFonts w:ascii="Times New Roman" w:hAnsi="Times New Roman" w:cs="Times New Roman"/>
        </w:rPr>
        <w:t>неса,</w:t>
      </w:r>
      <w:r w:rsidRPr="002815B0">
        <w:rPr>
          <w:rFonts w:ascii="Times New Roman" w:hAnsi="Times New Roman" w:cs="Times New Roman"/>
        </w:rPr>
        <w:t xml:space="preserve"> занимающих рабочие места и способствующих обвалу цен на рынке труда, разным менталитетом граждан.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Насколько многообразен и многолик экстремизм, настолько разнообразны порождающие его мотивы. По мнению опрошенных в ходе исследования сотрудников подразделений по противодействию экстремизму различных регионов России, основными порождающими экстремизм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деятельности, товарищеский, самоутверждения, молодежной романтики, героизма, игровой, привлекательности смерти. Мотивация правонарушителей существенно отличается от мотивации законопослушных граждан.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Мотивацию преступного поведения в экстремистских организациях разделяют на личную и групповую. Нахождение в группе способствует возникновению определенных мотивов поведения, постановке новых и уходу от старых целей.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данное преступление.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счет этого</w:t>
      </w:r>
      <w:r w:rsidR="00ED79DE">
        <w:rPr>
          <w:rFonts w:ascii="Times New Roman" w:hAnsi="Times New Roman" w:cs="Times New Roman"/>
        </w:rPr>
        <w:t xml:space="preserve"> достигается усилие </w:t>
      </w:r>
      <w:proofErr w:type="spellStart"/>
      <w:r w:rsidR="00ED79DE">
        <w:rPr>
          <w:rFonts w:ascii="Times New Roman" w:hAnsi="Times New Roman" w:cs="Times New Roman"/>
        </w:rPr>
        <w:t>мотивированн</w:t>
      </w:r>
      <w:r w:rsidRPr="002815B0">
        <w:rPr>
          <w:rFonts w:ascii="Times New Roman" w:hAnsi="Times New Roman" w:cs="Times New Roman"/>
        </w:rPr>
        <w:t>ости</w:t>
      </w:r>
      <w:proofErr w:type="spellEnd"/>
      <w:r w:rsidRPr="002815B0">
        <w:rPr>
          <w:rFonts w:ascii="Times New Roman" w:hAnsi="Times New Roman" w:cs="Times New Roman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жесткие правила, требующие от участников безоговорочного подчинения.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 xml:space="preserve"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молодежных экстремистских группировок выступают молодые люди в возрасте от 14 до 20 лет (в редких случаях до 25-30 лет). Субъектами преступлений выступают лица мужского пола, однако, членами неформальных молодежных экстремистских группировок наряду с молодыми людьми являются и девушки.                                                                                                                          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4042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 xml:space="preserve">В отличии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 в свою очередь к созданию чистого государства на религиозной (мусульманской) основе. 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>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2815B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3C80" w:rsidRPr="002815B0" w:rsidRDefault="002815B0" w:rsidP="00281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15B0">
        <w:rPr>
          <w:rFonts w:ascii="Times New Roman" w:hAnsi="Times New Roman" w:cs="Times New Roman"/>
        </w:rPr>
        <w:t xml:space="preserve">            Какими бы мотивами ни руководствовались экстремисты, их основная цель дестабилизация социального и этнополитического положения, создание максимально конфликтных ситуаций.</w:t>
      </w:r>
    </w:p>
    <w:sectPr w:rsidR="00213C80" w:rsidRPr="002815B0" w:rsidSect="00310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B0"/>
    <w:rsid w:val="00124042"/>
    <w:rsid w:val="00213C80"/>
    <w:rsid w:val="002200B1"/>
    <w:rsid w:val="00264A9E"/>
    <w:rsid w:val="002815B0"/>
    <w:rsid w:val="00310CEF"/>
    <w:rsid w:val="006C113A"/>
    <w:rsid w:val="00830AD1"/>
    <w:rsid w:val="00BC2D8F"/>
    <w:rsid w:val="00D444B9"/>
    <w:rsid w:val="00ED3A20"/>
    <w:rsid w:val="00ED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8552A-6877-4666-9FB8-EE9A5D3E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KochetkovaS</dc:creator>
  <cp:lastModifiedBy>Anastasia Nikoulkina</cp:lastModifiedBy>
  <cp:revision>2</cp:revision>
  <dcterms:created xsi:type="dcterms:W3CDTF">2014-12-31T07:27:00Z</dcterms:created>
  <dcterms:modified xsi:type="dcterms:W3CDTF">2014-12-31T07:27:00Z</dcterms:modified>
</cp:coreProperties>
</file>